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ТУ Росимущества в Свердловской области предлагает заключить договор аренды на следующие объекты недвижимого имущества: </w:t>
      </w:r>
    </w:p>
    <w:p w14:paraId="02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здание, </w:t>
      </w:r>
      <w:r>
        <w:rPr>
          <w:rFonts w:ascii="Times New Roman" w:hAnsi="Times New Roman"/>
          <w:color w:val="000000"/>
          <w:sz w:val="28"/>
        </w:rPr>
        <w:t xml:space="preserve">общей площадью 394,3 кв. м, с кадастровым номером </w:t>
      </w:r>
      <w:r>
        <w:rPr>
          <w:rFonts w:ascii="Times New Roman" w:hAnsi="Times New Roman"/>
          <w:color w:val="000000"/>
          <w:sz w:val="28"/>
        </w:rPr>
        <w:t>66:04:2001012:164</w:t>
      </w:r>
      <w:r>
        <w:rPr>
          <w:rFonts w:ascii="Times New Roman" w:hAnsi="Times New Roman"/>
          <w:color w:val="000000"/>
          <w:sz w:val="28"/>
        </w:rPr>
        <w:t>, располож</w:t>
      </w:r>
      <w:r>
        <w:rPr>
          <w:rFonts w:ascii="Times New Roman" w:hAnsi="Times New Roman"/>
          <w:color w:val="000000"/>
          <w:sz w:val="28"/>
        </w:rPr>
        <w:t>енное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Style w:val="Style_1_ch"/>
          <w:rFonts w:ascii="Times New Roman" w:hAnsi="Times New Roman"/>
          <w:color w:val="000000"/>
          <w:sz w:val="28"/>
        </w:rPr>
        <w:t>Свердловская область</w:t>
      </w:r>
      <w:r>
        <w:rPr>
          <w:rFonts w:ascii="Times New Roman" w:hAnsi="Times New Roman"/>
          <w:color w:val="000000"/>
          <w:sz w:val="28"/>
        </w:rPr>
        <w:t xml:space="preserve">, р-н Ачитский, рп. Ачит, ул. Кривозубова, д. </w:t>
      </w:r>
      <w:r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>,</w:t>
      </w:r>
    </w:p>
    <w:p w14:paraId="03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учебный класс ОВД, </w:t>
      </w:r>
      <w:r>
        <w:rPr>
          <w:rFonts w:ascii="Times New Roman" w:hAnsi="Times New Roman"/>
          <w:color w:val="000000"/>
          <w:sz w:val="28"/>
        </w:rPr>
        <w:t xml:space="preserve">общей площадью 68,7 кв. м, с кадастровым номером </w:t>
      </w:r>
      <w:r>
        <w:rPr>
          <w:rFonts w:ascii="Times New Roman" w:hAnsi="Times New Roman"/>
          <w:color w:val="000000"/>
          <w:sz w:val="28"/>
        </w:rPr>
        <w:t>66:04:2001012:163</w:t>
      </w:r>
      <w:r>
        <w:rPr>
          <w:rFonts w:ascii="Times New Roman" w:hAnsi="Times New Roman"/>
          <w:color w:val="000000"/>
          <w:sz w:val="28"/>
        </w:rPr>
        <w:t>, располож</w:t>
      </w:r>
      <w:r>
        <w:rPr>
          <w:rFonts w:ascii="Times New Roman" w:hAnsi="Times New Roman"/>
          <w:color w:val="000000"/>
          <w:sz w:val="28"/>
        </w:rPr>
        <w:t>енный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</w:rPr>
        <w:t>Свердловская область, Ачитский городской округ, посёлок городского типа Ачит, улица Кривозубова, дом 9, строение 1</w:t>
      </w:r>
      <w:r>
        <w:rPr>
          <w:rFonts w:ascii="Times New Roman" w:hAnsi="Times New Roman"/>
          <w:color w:val="000000"/>
          <w:sz w:val="28"/>
        </w:rPr>
        <w:t>,</w:t>
      </w:r>
    </w:p>
    <w:p w14:paraId="04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здание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общей площадью 173,8 кв. м, с кадастровым номером </w:t>
      </w:r>
      <w:r>
        <w:rPr>
          <w:rFonts w:ascii="Times New Roman" w:hAnsi="Times New Roman"/>
          <w:color w:val="000000"/>
          <w:sz w:val="28"/>
        </w:rPr>
        <w:t>66:04:2001012:162</w:t>
      </w:r>
      <w:r>
        <w:rPr>
          <w:rFonts w:ascii="Times New Roman" w:hAnsi="Times New Roman"/>
          <w:color w:val="000000"/>
          <w:sz w:val="28"/>
        </w:rPr>
        <w:t>, располож</w:t>
      </w:r>
      <w:r>
        <w:rPr>
          <w:rFonts w:ascii="Times New Roman" w:hAnsi="Times New Roman"/>
          <w:color w:val="000000"/>
          <w:sz w:val="28"/>
        </w:rPr>
        <w:t>енное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</w:rPr>
        <w:t>Свердловская область, Ачитский городской округ, посёлок городского типа Ачит, улица Кривозубова, дом 9, строение 2</w:t>
      </w:r>
      <w:r>
        <w:rPr>
          <w:rFonts w:ascii="Times New Roman" w:hAnsi="Times New Roman"/>
          <w:color w:val="000000"/>
          <w:sz w:val="28"/>
        </w:rPr>
        <w:t>,</w:t>
      </w:r>
    </w:p>
    <w:p w14:paraId="05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гараж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общей площадью 236,8 кв. м, с кадастровым номером </w:t>
      </w:r>
      <w:r>
        <w:rPr>
          <w:rFonts w:ascii="Times New Roman" w:hAnsi="Times New Roman"/>
          <w:color w:val="000000"/>
          <w:sz w:val="28"/>
        </w:rPr>
        <w:t>66:04:2001012:175</w:t>
      </w:r>
      <w:r>
        <w:rPr>
          <w:rFonts w:ascii="Times New Roman" w:hAnsi="Times New Roman"/>
          <w:color w:val="000000"/>
          <w:sz w:val="28"/>
        </w:rPr>
        <w:t>, располож</w:t>
      </w:r>
      <w:r>
        <w:rPr>
          <w:rFonts w:ascii="Times New Roman" w:hAnsi="Times New Roman"/>
          <w:color w:val="000000"/>
          <w:sz w:val="28"/>
        </w:rPr>
        <w:t>енный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</w:rPr>
        <w:t>Свердловская область, р-н Ачитский, рп. Ачит, ул. Кривозубова, д. 9а.</w:t>
      </w:r>
    </w:p>
    <w:p w14:paraId="06000000">
      <w:pPr>
        <w:ind w:firstLine="708" w:left="0"/>
        <w:jc w:val="both"/>
        <w:rPr>
          <w:rFonts w:ascii="Times New Roman" w:hAnsi="Times New Roman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tu66@rosim.</w:t>
      </w:r>
      <w:r>
        <w:rPr>
          <w:rFonts w:ascii="Times New Roman" w:hAnsi="Times New Roman"/>
          <w:color w:val="000000"/>
          <w:sz w:val="28"/>
        </w:rPr>
        <w:t>gov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.</w:t>
      </w:r>
    </w:p>
    <w:p w14:paraId="07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2025-02-24T11:01:12Z</dcterms:modified>
</cp:coreProperties>
</file>